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6156" w:rsidRDefault="006C6156" w:rsidP="006C6156">
      <w:pPr>
        <w:jc w:val="center"/>
        <w:rPr>
          <w:sz w:val="32"/>
          <w:u w:val="single"/>
          <w:lang w:val="en-GB"/>
        </w:rPr>
      </w:pPr>
      <w:r w:rsidRPr="006C6156">
        <w:rPr>
          <w:sz w:val="32"/>
          <w:u w:val="single"/>
          <w:lang w:val="en-GB"/>
        </w:rPr>
        <w:t>Is monopoly necessarily less efficient then perfect competition?</w:t>
      </w:r>
    </w:p>
    <w:p w:rsidR="006C6156" w:rsidRDefault="006C6156" w:rsidP="006C6156">
      <w:pPr>
        <w:jc w:val="center"/>
        <w:rPr>
          <w:sz w:val="32"/>
          <w:u w:val="single"/>
          <w:lang w:val="en-GB"/>
        </w:rPr>
      </w:pPr>
    </w:p>
    <w:p w:rsidR="006C6156" w:rsidRDefault="006C6156" w:rsidP="006C6156">
      <w:pPr>
        <w:jc w:val="center"/>
        <w:rPr>
          <w:sz w:val="32"/>
          <w:u w:val="single"/>
          <w:lang w:val="en-GB"/>
        </w:rPr>
      </w:pPr>
    </w:p>
    <w:p w:rsidR="00522B10" w:rsidRDefault="006C6156" w:rsidP="006C6156">
      <w:pPr>
        <w:rPr>
          <w:sz w:val="28"/>
          <w:lang w:val="en-GB"/>
        </w:rPr>
      </w:pPr>
      <w:r>
        <w:rPr>
          <w:sz w:val="28"/>
          <w:lang w:val="en-GB"/>
        </w:rPr>
        <w:t>The discussion that will commence henceforth, has been considered extensively by economist and has found it self at the centre of intellectual discourse for a long time. It is the general t</w:t>
      </w:r>
      <w:r w:rsidR="008406F2">
        <w:rPr>
          <w:sz w:val="28"/>
          <w:lang w:val="en-GB"/>
        </w:rPr>
        <w:t>heory of the ‘firm’ that provides crucial insights in understa</w:t>
      </w:r>
      <w:r w:rsidR="002644EE">
        <w:rPr>
          <w:sz w:val="28"/>
          <w:lang w:val="en-GB"/>
        </w:rPr>
        <w:t>nding the wider economic system. However,</w:t>
      </w:r>
      <w:r w:rsidR="008406F2">
        <w:rPr>
          <w:sz w:val="28"/>
          <w:lang w:val="en-GB"/>
        </w:rPr>
        <w:t xml:space="preserve"> more significantly than this, it facilitates model building for economists to study the wider implications of government policy. Once academics have isolated the essential variables they can be </w:t>
      </w:r>
      <w:r w:rsidR="00022D02">
        <w:rPr>
          <w:sz w:val="28"/>
          <w:lang w:val="en-GB"/>
        </w:rPr>
        <w:t xml:space="preserve">subjected to various stimuli and observed for validity. The particular discussion here is precisely upon these models and it is important not to forget this, although one might conclude that such models are completely divergent from anything </w:t>
      </w:r>
      <w:r w:rsidR="002644EE">
        <w:rPr>
          <w:sz w:val="28"/>
          <w:lang w:val="en-GB"/>
        </w:rPr>
        <w:t>observed in reality nevertheless,</w:t>
      </w:r>
      <w:r w:rsidR="00022D02">
        <w:rPr>
          <w:sz w:val="28"/>
          <w:lang w:val="en-GB"/>
        </w:rPr>
        <w:t xml:space="preserve"> </w:t>
      </w:r>
      <w:r w:rsidR="002644EE">
        <w:rPr>
          <w:sz w:val="28"/>
          <w:lang w:val="en-GB"/>
        </w:rPr>
        <w:t xml:space="preserve">this </w:t>
      </w:r>
      <w:r w:rsidR="00022D02">
        <w:rPr>
          <w:sz w:val="28"/>
          <w:lang w:val="en-GB"/>
        </w:rPr>
        <w:t xml:space="preserve">does not diminish its usefulness. A model may yield valid conclusions even though its assumptions are unrealistic. I will provide a </w:t>
      </w:r>
      <w:r w:rsidR="0097275F">
        <w:rPr>
          <w:sz w:val="28"/>
          <w:lang w:val="en-GB"/>
        </w:rPr>
        <w:t xml:space="preserve">very simple </w:t>
      </w:r>
      <w:r w:rsidR="00022D02">
        <w:rPr>
          <w:sz w:val="28"/>
          <w:lang w:val="en-GB"/>
        </w:rPr>
        <w:t xml:space="preserve">synthesis of both models </w:t>
      </w:r>
      <w:r w:rsidR="0097275F">
        <w:rPr>
          <w:sz w:val="28"/>
          <w:lang w:val="en-GB"/>
        </w:rPr>
        <w:t xml:space="preserve">due to the </w:t>
      </w:r>
      <w:r w:rsidR="003B101B">
        <w:rPr>
          <w:sz w:val="28"/>
          <w:lang w:val="en-GB"/>
        </w:rPr>
        <w:t xml:space="preserve">obvious </w:t>
      </w:r>
      <w:r w:rsidR="0097275F">
        <w:rPr>
          <w:sz w:val="28"/>
          <w:lang w:val="en-GB"/>
        </w:rPr>
        <w:t>limitations observed by the essay.</w:t>
      </w:r>
      <w:r w:rsidR="00022D02">
        <w:rPr>
          <w:sz w:val="28"/>
          <w:lang w:val="en-GB"/>
        </w:rPr>
        <w:t xml:space="preserve"> </w:t>
      </w:r>
      <w:r w:rsidR="0097275F">
        <w:rPr>
          <w:sz w:val="28"/>
          <w:lang w:val="en-GB"/>
        </w:rPr>
        <w:t>H</w:t>
      </w:r>
      <w:r w:rsidR="00DF338A">
        <w:rPr>
          <w:sz w:val="28"/>
          <w:lang w:val="en-GB"/>
        </w:rPr>
        <w:t xml:space="preserve">enceforth, I will </w:t>
      </w:r>
      <w:r w:rsidR="00522B10">
        <w:rPr>
          <w:sz w:val="28"/>
          <w:lang w:val="en-GB"/>
        </w:rPr>
        <w:t>attempt</w:t>
      </w:r>
      <w:r w:rsidR="00022D02">
        <w:rPr>
          <w:sz w:val="28"/>
          <w:lang w:val="en-GB"/>
        </w:rPr>
        <w:t xml:space="preserve"> to access whether perfect compe</w:t>
      </w:r>
      <w:r w:rsidR="00DF338A">
        <w:rPr>
          <w:sz w:val="28"/>
          <w:lang w:val="en-GB"/>
        </w:rPr>
        <w:t xml:space="preserve">tition is </w:t>
      </w:r>
      <w:r w:rsidR="002644EE">
        <w:rPr>
          <w:sz w:val="28"/>
          <w:lang w:val="en-GB"/>
        </w:rPr>
        <w:t xml:space="preserve">more </w:t>
      </w:r>
      <w:r w:rsidR="00022D02">
        <w:rPr>
          <w:sz w:val="28"/>
          <w:lang w:val="en-GB"/>
        </w:rPr>
        <w:t>efficient compared to monopoly</w:t>
      </w:r>
      <w:r w:rsidR="0097275F">
        <w:rPr>
          <w:sz w:val="28"/>
          <w:lang w:val="en-GB"/>
        </w:rPr>
        <w:t xml:space="preserve"> using </w:t>
      </w:r>
      <w:r w:rsidR="00EF7714">
        <w:rPr>
          <w:sz w:val="28"/>
          <w:lang w:val="en-GB"/>
        </w:rPr>
        <w:t xml:space="preserve">real </w:t>
      </w:r>
      <w:r w:rsidR="0097275F">
        <w:rPr>
          <w:sz w:val="28"/>
          <w:lang w:val="en-GB"/>
        </w:rPr>
        <w:t>examples to substantiate or refute this point</w:t>
      </w:r>
      <w:r w:rsidR="00022D02">
        <w:rPr>
          <w:sz w:val="28"/>
          <w:lang w:val="en-GB"/>
        </w:rPr>
        <w:t xml:space="preserve">. </w:t>
      </w:r>
      <w:r w:rsidR="00C036C3">
        <w:rPr>
          <w:sz w:val="28"/>
          <w:lang w:val="en-GB"/>
        </w:rPr>
        <w:t>I</w:t>
      </w:r>
      <w:r w:rsidR="00403BBB">
        <w:rPr>
          <w:sz w:val="28"/>
          <w:lang w:val="en-GB"/>
        </w:rPr>
        <w:t xml:space="preserve"> would also like to take this opportunity to state the obvious</w:t>
      </w:r>
      <w:r w:rsidR="00C036C3">
        <w:rPr>
          <w:sz w:val="28"/>
          <w:lang w:val="en-GB"/>
        </w:rPr>
        <w:t xml:space="preserve"> that all firms within these models are profit maxi</w:t>
      </w:r>
      <w:r w:rsidR="00406609">
        <w:rPr>
          <w:sz w:val="28"/>
          <w:lang w:val="en-GB"/>
        </w:rPr>
        <w:t>-</w:t>
      </w:r>
      <w:r w:rsidR="00C036C3">
        <w:rPr>
          <w:sz w:val="28"/>
          <w:lang w:val="en-GB"/>
        </w:rPr>
        <w:t xml:space="preserve">misers. </w:t>
      </w:r>
    </w:p>
    <w:p w:rsidR="00522B10" w:rsidRDefault="00522B10" w:rsidP="006C6156">
      <w:pPr>
        <w:rPr>
          <w:sz w:val="28"/>
          <w:lang w:val="en-GB"/>
        </w:rPr>
      </w:pPr>
    </w:p>
    <w:p w:rsidR="001C24E5" w:rsidRDefault="00522B10" w:rsidP="006C6156">
      <w:pPr>
        <w:rPr>
          <w:sz w:val="28"/>
          <w:lang w:val="en-GB"/>
        </w:rPr>
      </w:pPr>
      <w:r>
        <w:rPr>
          <w:sz w:val="28"/>
          <w:lang w:val="en-GB"/>
        </w:rPr>
        <w:t xml:space="preserve">The perfectly competitive </w:t>
      </w:r>
      <w:r w:rsidR="00DF338A">
        <w:rPr>
          <w:sz w:val="28"/>
          <w:lang w:val="en-GB"/>
        </w:rPr>
        <w:t>market is distinguished by four main essential characteristics. First the products of the fir</w:t>
      </w:r>
      <w:r w:rsidR="00B97092">
        <w:rPr>
          <w:sz w:val="28"/>
          <w:lang w:val="en-GB"/>
        </w:rPr>
        <w:t>m in the industry are identical, so much so that consumers are indifferent to anyone producer, since the products are indistinguishable and therefore homogenous. The second assumption is that there are a large number of producers and consumers. This particular</w:t>
      </w:r>
      <w:r w:rsidR="00C036C3">
        <w:rPr>
          <w:sz w:val="28"/>
          <w:lang w:val="en-GB"/>
        </w:rPr>
        <w:t>ly</w:t>
      </w:r>
      <w:r w:rsidR="00B97092">
        <w:rPr>
          <w:sz w:val="28"/>
          <w:lang w:val="en-GB"/>
        </w:rPr>
        <w:t xml:space="preserve"> means that the individual firm</w:t>
      </w:r>
      <w:r w:rsidR="009646D1">
        <w:rPr>
          <w:sz w:val="28"/>
          <w:lang w:val="en-GB"/>
        </w:rPr>
        <w:t>s</w:t>
      </w:r>
      <w:r w:rsidR="00B97092">
        <w:rPr>
          <w:sz w:val="28"/>
          <w:lang w:val="en-GB"/>
        </w:rPr>
        <w:t xml:space="preserve"> </w:t>
      </w:r>
      <w:r w:rsidR="009646D1">
        <w:rPr>
          <w:sz w:val="28"/>
          <w:lang w:val="en-GB"/>
        </w:rPr>
        <w:t xml:space="preserve">output </w:t>
      </w:r>
      <w:r w:rsidR="00B97092">
        <w:rPr>
          <w:sz w:val="28"/>
          <w:lang w:val="en-GB"/>
        </w:rPr>
        <w:t>is r</w:t>
      </w:r>
      <w:r w:rsidR="009646D1">
        <w:rPr>
          <w:sz w:val="28"/>
          <w:lang w:val="en-GB"/>
        </w:rPr>
        <w:t>elatively small compared to the total output, thus the individual firm is incapable of affecting the price of the product. Likewise</w:t>
      </w:r>
      <w:r w:rsidR="00C036C3">
        <w:rPr>
          <w:sz w:val="28"/>
          <w:lang w:val="en-GB"/>
        </w:rPr>
        <w:t xml:space="preserve">, </w:t>
      </w:r>
      <w:r w:rsidR="009646D1">
        <w:rPr>
          <w:sz w:val="28"/>
          <w:lang w:val="en-GB"/>
        </w:rPr>
        <w:t>individual consumption is sufficiently small compared to the total consumption so that individual consumers are not able to gain special consideration from producers. The third trait of perfect competition is the total freedom of resources. Resources can readily move into the market</w:t>
      </w:r>
      <w:r w:rsidR="001C24E5">
        <w:rPr>
          <w:sz w:val="28"/>
          <w:lang w:val="en-GB"/>
        </w:rPr>
        <w:t xml:space="preserve"> in response to certain signals, primarily profits. This also means that labour can freely move from industry to industry without restrictions or difficulty, and that new firms can move in and out of the market without hindrance. The fourth and last assumption is the state of perfect knowledge. Consumers, and firm’s posses perfect knowledge; decisions about production and consumption are made under conditions of certainty. </w:t>
      </w:r>
    </w:p>
    <w:p w:rsidR="0097275F" w:rsidRDefault="0097275F" w:rsidP="006C6156">
      <w:pPr>
        <w:rPr>
          <w:sz w:val="28"/>
          <w:lang w:val="en-GB"/>
        </w:rPr>
      </w:pPr>
    </w:p>
    <w:p w:rsidR="003B101B" w:rsidRDefault="0097275F" w:rsidP="006C6156">
      <w:pPr>
        <w:rPr>
          <w:sz w:val="28"/>
          <w:lang w:val="en-GB"/>
        </w:rPr>
      </w:pPr>
      <w:r>
        <w:rPr>
          <w:sz w:val="28"/>
          <w:lang w:val="en-GB"/>
        </w:rPr>
        <w:t xml:space="preserve">With these assumptions the equilibrium of the firm is usually derived for the short run and the long run. The individual firm is an output adjuster as it is not able to directly control price it can only shift its supply curve to maximise profit. Each firm aims to </w:t>
      </w:r>
      <w:r>
        <w:rPr>
          <w:sz w:val="28"/>
          <w:lang w:val="en-GB"/>
        </w:rPr>
        <w:sym w:font="Symbol" w:char="F050"/>
      </w:r>
      <w:r>
        <w:rPr>
          <w:sz w:val="28"/>
          <w:lang w:val="en-GB"/>
        </w:rPr>
        <w:t>= TR-TC, since TR=P</w:t>
      </w:r>
      <w:r>
        <w:rPr>
          <w:sz w:val="28"/>
          <w:lang w:val="en-GB"/>
        </w:rPr>
        <w:sym w:font="Symbol" w:char="F02E"/>
      </w:r>
      <w:r>
        <w:rPr>
          <w:sz w:val="28"/>
          <w:lang w:val="en-GB"/>
        </w:rPr>
        <w:t>q ‘simply involves equating price with marginal cost which is the fundamental behavioural rule for the firm in perfect competition’.</w:t>
      </w:r>
      <w:r>
        <w:rPr>
          <w:rStyle w:val="FootnoteReference"/>
          <w:sz w:val="28"/>
          <w:lang w:val="en-GB"/>
        </w:rPr>
        <w:footnoteReference w:id="-1"/>
      </w:r>
      <w:r>
        <w:rPr>
          <w:sz w:val="28"/>
          <w:lang w:val="en-GB"/>
        </w:rPr>
        <w:t xml:space="preserve"> </w:t>
      </w:r>
      <w:r w:rsidR="003B101B">
        <w:rPr>
          <w:sz w:val="28"/>
          <w:lang w:val="en-GB"/>
        </w:rPr>
        <w:t xml:space="preserve">The demand curve is a horizontal line for the individual firm and marginal revenue is equal to price. Fig 1 is an illustration of both the short and long run equilibrium of the firm in perfect competition. </w:t>
      </w:r>
    </w:p>
    <w:p w:rsidR="003B101B" w:rsidRDefault="003B101B" w:rsidP="006C6156">
      <w:pPr>
        <w:rPr>
          <w:sz w:val="28"/>
          <w:lang w:val="en-GB"/>
        </w:rPr>
      </w:pPr>
    </w:p>
    <w:p w:rsidR="003B101B" w:rsidRDefault="003B101B" w:rsidP="006C6156">
      <w:pPr>
        <w:rPr>
          <w:sz w:val="28"/>
          <w:lang w:val="en-GB"/>
        </w:rPr>
      </w:pPr>
    </w:p>
    <w:p w:rsidR="003B101B" w:rsidRDefault="003B101B" w:rsidP="006C6156">
      <w:pPr>
        <w:rPr>
          <w:sz w:val="28"/>
          <w:lang w:val="en-GB"/>
        </w:rPr>
      </w:pPr>
    </w:p>
    <w:p w:rsidR="003B101B" w:rsidRDefault="003B101B" w:rsidP="006C6156">
      <w:pPr>
        <w:rPr>
          <w:sz w:val="28"/>
          <w:lang w:val="en-GB"/>
        </w:rPr>
      </w:pPr>
    </w:p>
    <w:p w:rsidR="003B101B" w:rsidRDefault="00075D4A" w:rsidP="006C6156">
      <w:pPr>
        <w:rPr>
          <w:sz w:val="28"/>
          <w:lang w:val="en-GB"/>
        </w:rPr>
      </w:pPr>
      <w:r>
        <w:rPr>
          <w:sz w:val="28"/>
          <w:lang w:val="en-GB"/>
        </w:rPr>
        <w:t xml:space="preserve">GRAPH OF </w:t>
      </w:r>
      <w:r w:rsidR="002644EE">
        <w:rPr>
          <w:sz w:val="28"/>
          <w:lang w:val="en-GB"/>
        </w:rPr>
        <w:t xml:space="preserve">PERFECT </w:t>
      </w:r>
      <w:r>
        <w:rPr>
          <w:sz w:val="28"/>
          <w:lang w:val="en-GB"/>
        </w:rPr>
        <w:t>COMPETITION</w:t>
      </w:r>
      <w:r w:rsidR="002644EE">
        <w:rPr>
          <w:sz w:val="28"/>
          <w:lang w:val="en-GB"/>
        </w:rPr>
        <w:t xml:space="preserve"> SHOWING BOTH SR &amp; LR</w:t>
      </w:r>
      <w:r>
        <w:rPr>
          <w:sz w:val="28"/>
          <w:lang w:val="en-GB"/>
        </w:rPr>
        <w:t xml:space="preserve"> </w:t>
      </w:r>
    </w:p>
    <w:p w:rsidR="003B101B" w:rsidRDefault="003B101B" w:rsidP="006C6156">
      <w:pPr>
        <w:rPr>
          <w:sz w:val="28"/>
          <w:lang w:val="en-GB"/>
        </w:rPr>
      </w:pPr>
    </w:p>
    <w:p w:rsidR="003B101B" w:rsidRDefault="003B101B" w:rsidP="006C6156">
      <w:pPr>
        <w:rPr>
          <w:sz w:val="28"/>
          <w:lang w:val="en-GB"/>
        </w:rPr>
      </w:pPr>
    </w:p>
    <w:p w:rsidR="003B101B" w:rsidRDefault="003B101B" w:rsidP="006C6156">
      <w:pPr>
        <w:rPr>
          <w:sz w:val="28"/>
          <w:lang w:val="en-GB"/>
        </w:rPr>
      </w:pPr>
    </w:p>
    <w:p w:rsidR="003B101B" w:rsidRDefault="003B101B" w:rsidP="006C6156">
      <w:pPr>
        <w:rPr>
          <w:sz w:val="28"/>
          <w:lang w:val="en-GB"/>
        </w:rPr>
      </w:pPr>
    </w:p>
    <w:p w:rsidR="0097275F" w:rsidRDefault="0097275F" w:rsidP="006C6156">
      <w:pPr>
        <w:rPr>
          <w:sz w:val="28"/>
          <w:lang w:val="en-GB"/>
        </w:rPr>
      </w:pPr>
    </w:p>
    <w:p w:rsidR="0097275F" w:rsidRDefault="0097275F" w:rsidP="006C6156">
      <w:pPr>
        <w:rPr>
          <w:sz w:val="28"/>
          <w:lang w:val="en-GB"/>
        </w:rPr>
      </w:pPr>
    </w:p>
    <w:p w:rsidR="00075D4A" w:rsidRDefault="003B101B" w:rsidP="006C6156">
      <w:pPr>
        <w:rPr>
          <w:sz w:val="28"/>
          <w:lang w:val="en-GB"/>
        </w:rPr>
      </w:pPr>
      <w:r>
        <w:rPr>
          <w:sz w:val="28"/>
          <w:lang w:val="en-GB"/>
        </w:rPr>
        <w:t>Monopoly like perfect competition is an extreme case, it is held to exist where a firm is the sole supplier</w:t>
      </w:r>
      <w:r w:rsidR="002644EE">
        <w:rPr>
          <w:sz w:val="28"/>
          <w:lang w:val="en-GB"/>
        </w:rPr>
        <w:t xml:space="preserve"> of particular good or service</w:t>
      </w:r>
      <w:r>
        <w:rPr>
          <w:sz w:val="28"/>
          <w:lang w:val="en-GB"/>
        </w:rPr>
        <w:t xml:space="preserve"> in a defined market. The second defining feature is the demand for the product must be reasonably independent of the price of other products. Hence it has an elastic demand curve it is negatively inclined unlike perfect competition were the demand curve is horizontal and inelastic. Monopoly may arise from a number of sources, exclusive control over important inputs, economies of scale, patents, network economies, government licences or franchises</w:t>
      </w:r>
      <w:r>
        <w:rPr>
          <w:rStyle w:val="FootnoteReference"/>
          <w:sz w:val="28"/>
          <w:lang w:val="en-GB"/>
        </w:rPr>
        <w:footnoteReference w:id="0"/>
      </w:r>
      <w:r>
        <w:rPr>
          <w:sz w:val="28"/>
          <w:lang w:val="en-GB"/>
        </w:rPr>
        <w:t>. These assumptions clearly present a barrier t</w:t>
      </w:r>
      <w:r w:rsidR="00B94E00">
        <w:rPr>
          <w:sz w:val="28"/>
          <w:lang w:val="en-GB"/>
        </w:rPr>
        <w:t>o any other firm that may intend</w:t>
      </w:r>
      <w:r>
        <w:rPr>
          <w:sz w:val="28"/>
          <w:lang w:val="en-GB"/>
        </w:rPr>
        <w:t xml:space="preserve"> to enter the market.  Another significant feature of monopoly that differentiates it from perfect competition is the equalisation of marginal revenue and marginal cost as illustrated by</w:t>
      </w:r>
      <w:r w:rsidR="00075D4A">
        <w:rPr>
          <w:sz w:val="28"/>
          <w:lang w:val="en-GB"/>
        </w:rPr>
        <w:t xml:space="preserve"> fig 2</w:t>
      </w:r>
      <w:r>
        <w:rPr>
          <w:sz w:val="28"/>
          <w:lang w:val="en-GB"/>
        </w:rPr>
        <w:t xml:space="preserve">. </w:t>
      </w:r>
    </w:p>
    <w:p w:rsidR="00075D4A" w:rsidRDefault="00075D4A" w:rsidP="006C6156">
      <w:pPr>
        <w:rPr>
          <w:sz w:val="28"/>
          <w:lang w:val="en-GB"/>
        </w:rPr>
      </w:pPr>
    </w:p>
    <w:p w:rsidR="00075D4A" w:rsidRDefault="00075D4A" w:rsidP="006C6156">
      <w:pPr>
        <w:rPr>
          <w:sz w:val="28"/>
          <w:lang w:val="en-GB"/>
        </w:rPr>
      </w:pPr>
    </w:p>
    <w:p w:rsidR="00075D4A" w:rsidRDefault="00075D4A" w:rsidP="006C6156">
      <w:pPr>
        <w:rPr>
          <w:sz w:val="28"/>
          <w:lang w:val="en-GB"/>
        </w:rPr>
      </w:pPr>
      <w:r>
        <w:rPr>
          <w:sz w:val="28"/>
          <w:lang w:val="en-GB"/>
        </w:rPr>
        <w:t xml:space="preserve">GRAPH OF MONOPOLY </w:t>
      </w:r>
    </w:p>
    <w:p w:rsidR="00075D4A" w:rsidRDefault="00075D4A" w:rsidP="006C6156">
      <w:pPr>
        <w:rPr>
          <w:sz w:val="28"/>
          <w:lang w:val="en-GB"/>
        </w:rPr>
      </w:pPr>
    </w:p>
    <w:p w:rsidR="00075D4A" w:rsidRDefault="00075D4A" w:rsidP="006C6156">
      <w:pPr>
        <w:rPr>
          <w:sz w:val="28"/>
          <w:lang w:val="en-GB"/>
        </w:rPr>
      </w:pPr>
    </w:p>
    <w:p w:rsidR="00075D4A" w:rsidRDefault="00075D4A" w:rsidP="006C6156">
      <w:pPr>
        <w:rPr>
          <w:sz w:val="28"/>
          <w:lang w:val="en-GB"/>
        </w:rPr>
      </w:pPr>
    </w:p>
    <w:p w:rsidR="00075D4A" w:rsidRDefault="00075D4A" w:rsidP="006C6156">
      <w:pPr>
        <w:rPr>
          <w:sz w:val="28"/>
          <w:lang w:val="en-GB"/>
        </w:rPr>
      </w:pPr>
    </w:p>
    <w:p w:rsidR="00075D4A" w:rsidRDefault="00075D4A" w:rsidP="006C6156">
      <w:pPr>
        <w:rPr>
          <w:sz w:val="28"/>
          <w:lang w:val="en-GB"/>
        </w:rPr>
      </w:pPr>
    </w:p>
    <w:p w:rsidR="00075D4A" w:rsidRDefault="00075D4A" w:rsidP="006C6156">
      <w:pPr>
        <w:rPr>
          <w:sz w:val="28"/>
          <w:lang w:val="en-GB"/>
        </w:rPr>
      </w:pPr>
    </w:p>
    <w:p w:rsidR="00075D4A" w:rsidRDefault="00075D4A" w:rsidP="006C6156">
      <w:pPr>
        <w:rPr>
          <w:sz w:val="28"/>
          <w:lang w:val="en-GB"/>
        </w:rPr>
      </w:pPr>
    </w:p>
    <w:p w:rsidR="00075D4A" w:rsidRDefault="00075D4A" w:rsidP="006C6156">
      <w:pPr>
        <w:rPr>
          <w:sz w:val="28"/>
          <w:lang w:val="en-GB"/>
        </w:rPr>
      </w:pPr>
    </w:p>
    <w:p w:rsidR="00075D4A" w:rsidRDefault="00075D4A" w:rsidP="006C6156">
      <w:pPr>
        <w:rPr>
          <w:sz w:val="28"/>
          <w:lang w:val="en-GB"/>
        </w:rPr>
      </w:pPr>
    </w:p>
    <w:p w:rsidR="00075D4A" w:rsidRDefault="00075D4A" w:rsidP="006C6156">
      <w:pPr>
        <w:rPr>
          <w:sz w:val="28"/>
          <w:lang w:val="en-GB"/>
        </w:rPr>
      </w:pPr>
      <w:r>
        <w:rPr>
          <w:sz w:val="28"/>
          <w:lang w:val="en-GB"/>
        </w:rPr>
        <w:t xml:space="preserve">This means that a monopolist can only expand its output by reducing the price, in contrast to the perfect competitor who can expand his sales by as much as it chooses without having to accept a reduced price. </w:t>
      </w:r>
    </w:p>
    <w:p w:rsidR="00075D4A" w:rsidRDefault="00075D4A" w:rsidP="006C6156">
      <w:pPr>
        <w:rPr>
          <w:sz w:val="28"/>
          <w:lang w:val="en-GB"/>
        </w:rPr>
      </w:pPr>
    </w:p>
    <w:p w:rsidR="005F5A5C" w:rsidRDefault="00EF7714" w:rsidP="006C6156">
      <w:pPr>
        <w:rPr>
          <w:sz w:val="28"/>
          <w:lang w:val="en-GB"/>
        </w:rPr>
      </w:pPr>
      <w:r>
        <w:rPr>
          <w:sz w:val="28"/>
          <w:lang w:val="en-GB"/>
        </w:rPr>
        <w:t xml:space="preserve">This simple presentation of both models is sufficient for our main discussion of assessing whether monopoly is necessary less efficient than perfect competition. </w:t>
      </w:r>
      <w:r w:rsidR="009C6F34">
        <w:rPr>
          <w:sz w:val="28"/>
          <w:lang w:val="en-GB"/>
        </w:rPr>
        <w:t xml:space="preserve">There seems to be a consensus among the economic literature on the apparent benefits of perfect competition in relation to monopoly. Thompson 1977 effectively proposes that the major economic significance of perfect competition is the benefits that it affords consumers and the efficiency, with which it allocates resources. ‘Under condition of long run equilibrium consumers are able to buy the product at the lowest possible price consistent with covering the costs of production’. </w:t>
      </w:r>
      <w:r w:rsidR="009C6F34">
        <w:rPr>
          <w:rStyle w:val="FootnoteReference"/>
          <w:sz w:val="28"/>
          <w:lang w:val="en-GB"/>
        </w:rPr>
        <w:footnoteReference w:id="1"/>
      </w:r>
      <w:r w:rsidR="009C6F34">
        <w:rPr>
          <w:sz w:val="28"/>
          <w:lang w:val="en-GB"/>
        </w:rPr>
        <w:t xml:space="preserve"> Since price is barely sufficient to earn a minimal profit, and keep the firm from bankruptcy the net benefits accrue to the consumer in terms of low prices that are just above the production costs. Hence every firm is believed to produce at their maximum efficient output rate</w:t>
      </w:r>
      <w:r w:rsidR="005F5A5C">
        <w:rPr>
          <w:sz w:val="28"/>
          <w:lang w:val="en-GB"/>
        </w:rPr>
        <w:t xml:space="preserve"> thus all scale economies are realised. </w:t>
      </w:r>
      <w:r w:rsidR="00B058F5">
        <w:rPr>
          <w:sz w:val="28"/>
          <w:lang w:val="en-GB"/>
        </w:rPr>
        <w:t xml:space="preserve">Cohen &amp; Cyert (1975) assert that due to the negative slope of the monopolist supply curve it means that a smaller </w:t>
      </w:r>
      <w:r w:rsidR="00B45F68">
        <w:rPr>
          <w:sz w:val="28"/>
          <w:lang w:val="en-GB"/>
        </w:rPr>
        <w:t xml:space="preserve">rate of output is sold than would be the case in perfect condition. ‘Hence under monopoly, consumers pay a higher price for and receive less of the product than they would in perfect competition. This is one of the alleged evils of monopoly’. </w:t>
      </w:r>
      <w:r w:rsidR="00B45F68">
        <w:rPr>
          <w:rStyle w:val="FootnoteReference"/>
          <w:sz w:val="28"/>
          <w:lang w:val="en-GB"/>
        </w:rPr>
        <w:footnoteReference w:id="2"/>
      </w:r>
      <w:r w:rsidR="009C6F34">
        <w:rPr>
          <w:sz w:val="28"/>
          <w:lang w:val="en-GB"/>
        </w:rPr>
        <w:t xml:space="preserve">Frank </w:t>
      </w:r>
      <w:r w:rsidR="00B45F68">
        <w:rPr>
          <w:sz w:val="28"/>
          <w:lang w:val="en-GB"/>
        </w:rPr>
        <w:t>(</w:t>
      </w:r>
      <w:r w:rsidR="009C6F34">
        <w:rPr>
          <w:sz w:val="28"/>
          <w:lang w:val="en-GB"/>
        </w:rPr>
        <w:t>2010</w:t>
      </w:r>
      <w:r w:rsidR="00B45F68">
        <w:rPr>
          <w:sz w:val="28"/>
          <w:lang w:val="en-GB"/>
        </w:rPr>
        <w:t>) also presents a similar explanation</w:t>
      </w:r>
      <w:r w:rsidR="005F5A5C">
        <w:rPr>
          <w:sz w:val="28"/>
          <w:lang w:val="en-GB"/>
        </w:rPr>
        <w:t>; he uses a graph, which I will also reproduce here as it effectively presents the ineffi</w:t>
      </w:r>
      <w:r w:rsidR="00B058F5">
        <w:rPr>
          <w:sz w:val="28"/>
          <w:lang w:val="en-GB"/>
        </w:rPr>
        <w:t>ciencies of the monopolist model in theoretical terms</w:t>
      </w:r>
      <w:r w:rsidR="00B94E00">
        <w:rPr>
          <w:sz w:val="28"/>
          <w:lang w:val="en-GB"/>
        </w:rPr>
        <w:t xml:space="preserve">. </w:t>
      </w:r>
    </w:p>
    <w:p w:rsidR="005F5A5C" w:rsidRDefault="005F5A5C" w:rsidP="006C6156">
      <w:pPr>
        <w:rPr>
          <w:sz w:val="28"/>
          <w:lang w:val="en-GB"/>
        </w:rPr>
      </w:pPr>
    </w:p>
    <w:p w:rsidR="005F5A5C" w:rsidRDefault="005F5A5C" w:rsidP="006C6156">
      <w:pPr>
        <w:rPr>
          <w:sz w:val="28"/>
          <w:lang w:val="en-GB"/>
        </w:rPr>
      </w:pPr>
    </w:p>
    <w:p w:rsidR="005F5A5C" w:rsidRDefault="005F5A5C" w:rsidP="006C6156">
      <w:pPr>
        <w:rPr>
          <w:sz w:val="28"/>
          <w:lang w:val="en-GB"/>
        </w:rPr>
      </w:pPr>
      <w:r>
        <w:rPr>
          <w:sz w:val="28"/>
          <w:lang w:val="en-GB"/>
        </w:rPr>
        <w:t>GRAPH BY FRANK P397</w:t>
      </w:r>
    </w:p>
    <w:p w:rsidR="005F5A5C" w:rsidRDefault="005F5A5C" w:rsidP="006C6156">
      <w:pPr>
        <w:rPr>
          <w:sz w:val="28"/>
          <w:lang w:val="en-GB"/>
        </w:rPr>
      </w:pPr>
    </w:p>
    <w:p w:rsidR="005F5A5C" w:rsidRDefault="005F5A5C" w:rsidP="006C6156">
      <w:pPr>
        <w:rPr>
          <w:sz w:val="28"/>
          <w:lang w:val="en-GB"/>
        </w:rPr>
      </w:pPr>
    </w:p>
    <w:p w:rsidR="005F5A5C" w:rsidRDefault="005F5A5C" w:rsidP="006C6156">
      <w:pPr>
        <w:rPr>
          <w:sz w:val="28"/>
          <w:lang w:val="en-GB"/>
        </w:rPr>
      </w:pPr>
    </w:p>
    <w:p w:rsidR="005F5A5C" w:rsidRDefault="005F5A5C" w:rsidP="006C6156">
      <w:pPr>
        <w:rPr>
          <w:sz w:val="28"/>
          <w:lang w:val="en-GB"/>
        </w:rPr>
      </w:pPr>
    </w:p>
    <w:p w:rsidR="001F6C8A" w:rsidRDefault="005F5A5C" w:rsidP="006C6156">
      <w:pPr>
        <w:rPr>
          <w:sz w:val="28"/>
          <w:lang w:val="en-GB"/>
        </w:rPr>
      </w:pPr>
      <w:r>
        <w:rPr>
          <w:sz w:val="28"/>
          <w:lang w:val="en-GB"/>
        </w:rPr>
        <w:t>Fig 3 illustrates the profit maximising output for the monopolist is q1 and the corresponding price is p1. However from the illustration we can note that at q1 the value of the additional unit of production to consumers is p2, this is greater than the cost of producing it,</w:t>
      </w:r>
      <w:r w:rsidR="00406609">
        <w:rPr>
          <w:sz w:val="28"/>
          <w:lang w:val="en-GB"/>
        </w:rPr>
        <w:t xml:space="preserve"> which is represented by the long run average cost curve (LAC)</w:t>
      </w:r>
      <w:r w:rsidR="00B94E00">
        <w:rPr>
          <w:sz w:val="28"/>
          <w:lang w:val="en-GB"/>
        </w:rPr>
        <w:t xml:space="preserve">. ‘This means that the </w:t>
      </w:r>
      <w:r>
        <w:rPr>
          <w:sz w:val="28"/>
          <w:lang w:val="en-GB"/>
        </w:rPr>
        <w:t>single price monopolist does not exhau</w:t>
      </w:r>
      <w:r w:rsidR="00B94E00">
        <w:rPr>
          <w:sz w:val="28"/>
          <w:lang w:val="en-GB"/>
        </w:rPr>
        <w:t>st all possible gains from exchange’</w:t>
      </w:r>
      <w:r w:rsidR="00B94E00">
        <w:rPr>
          <w:rStyle w:val="FootnoteReference"/>
          <w:sz w:val="28"/>
          <w:lang w:val="en-GB"/>
        </w:rPr>
        <w:footnoteReference w:id="3"/>
      </w:r>
      <w:r>
        <w:rPr>
          <w:sz w:val="28"/>
          <w:lang w:val="en-GB"/>
        </w:rPr>
        <w:t xml:space="preserve">. In comparison the perfectly competitive firm will produce at point q2 at the price determined by p1, which effectively exhausts all possible gains from trade and will lead to a lager consumer surplus </w:t>
      </w:r>
      <w:r w:rsidR="00397D82">
        <w:rPr>
          <w:sz w:val="28"/>
          <w:lang w:val="en-GB"/>
        </w:rPr>
        <w:t xml:space="preserve">areas A1 and A2 </w:t>
      </w:r>
      <w:r>
        <w:rPr>
          <w:sz w:val="28"/>
          <w:lang w:val="en-GB"/>
        </w:rPr>
        <w:t xml:space="preserve">rather than being diminished by monopolist practices such as price discrimination. Price discrimination occurs when the monopolist is able to charge different rates for different social groupings. This process enables the monopolist to access all areas of the economy that may otherwise be </w:t>
      </w:r>
      <w:r w:rsidR="00406609">
        <w:rPr>
          <w:sz w:val="28"/>
          <w:lang w:val="en-GB"/>
        </w:rPr>
        <w:t>illusive due to their high</w:t>
      </w:r>
      <w:r>
        <w:rPr>
          <w:sz w:val="28"/>
          <w:lang w:val="en-GB"/>
        </w:rPr>
        <w:t xml:space="preserve"> elasticity of demand</w:t>
      </w:r>
      <w:r w:rsidR="00397D82">
        <w:rPr>
          <w:sz w:val="28"/>
          <w:lang w:val="en-GB"/>
        </w:rPr>
        <w:t>. A</w:t>
      </w:r>
      <w:r>
        <w:rPr>
          <w:sz w:val="28"/>
          <w:lang w:val="en-GB"/>
        </w:rPr>
        <w:t>n example of t</w:t>
      </w:r>
      <w:r w:rsidR="00397D82">
        <w:rPr>
          <w:sz w:val="28"/>
          <w:lang w:val="en-GB"/>
        </w:rPr>
        <w:t>his would be the theatre charging different rates to students or adults</w:t>
      </w:r>
      <w:r>
        <w:rPr>
          <w:sz w:val="28"/>
          <w:lang w:val="en-GB"/>
        </w:rPr>
        <w:t>.</w:t>
      </w:r>
      <w:r w:rsidR="006A36CE">
        <w:rPr>
          <w:sz w:val="28"/>
          <w:lang w:val="en-GB"/>
        </w:rPr>
        <w:t xml:space="preserve"> </w:t>
      </w:r>
    </w:p>
    <w:p w:rsidR="001F6C8A" w:rsidRDefault="001F6C8A" w:rsidP="006C6156">
      <w:pPr>
        <w:rPr>
          <w:sz w:val="28"/>
          <w:lang w:val="en-GB"/>
        </w:rPr>
      </w:pPr>
      <w:r>
        <w:rPr>
          <w:sz w:val="28"/>
          <w:lang w:val="en-GB"/>
        </w:rPr>
        <w:t xml:space="preserve">In the perfect competitive area A1 would remain as consumer surplus. </w:t>
      </w:r>
      <w:r w:rsidR="00B058F5">
        <w:rPr>
          <w:sz w:val="28"/>
          <w:lang w:val="en-GB"/>
        </w:rPr>
        <w:t xml:space="preserve">The loss of consumer surplus in a monopolist model illustrated by fig 3 is often referred by the texts as the ‘deadweight loss from monopoly’. </w:t>
      </w:r>
    </w:p>
    <w:p w:rsidR="001F6C8A" w:rsidRDefault="001F6C8A" w:rsidP="006C6156">
      <w:pPr>
        <w:rPr>
          <w:sz w:val="28"/>
          <w:lang w:val="en-GB"/>
        </w:rPr>
      </w:pPr>
    </w:p>
    <w:p w:rsidR="006A36CE" w:rsidRDefault="00030732" w:rsidP="006C6156">
      <w:pPr>
        <w:rPr>
          <w:sz w:val="28"/>
          <w:lang w:val="en-GB"/>
        </w:rPr>
      </w:pPr>
      <w:r>
        <w:rPr>
          <w:sz w:val="28"/>
          <w:lang w:val="en-GB"/>
        </w:rPr>
        <w:t xml:space="preserve">The </w:t>
      </w:r>
      <w:r w:rsidR="00CE2639">
        <w:rPr>
          <w:sz w:val="28"/>
          <w:lang w:val="en-GB"/>
        </w:rPr>
        <w:t>present evaluation</w:t>
      </w:r>
      <w:r>
        <w:rPr>
          <w:sz w:val="28"/>
          <w:lang w:val="en-GB"/>
        </w:rPr>
        <w:t xml:space="preserve"> has so far been fairly limited in its implication to our overall d</w:t>
      </w:r>
      <w:r w:rsidR="00CE2639">
        <w:rPr>
          <w:sz w:val="28"/>
          <w:lang w:val="en-GB"/>
        </w:rPr>
        <w:t>iscussion of monopoly</w:t>
      </w:r>
      <w:r>
        <w:rPr>
          <w:sz w:val="28"/>
          <w:lang w:val="en-GB"/>
        </w:rPr>
        <w:t xml:space="preserve">. The academic </w:t>
      </w:r>
      <w:r w:rsidR="008F1C12">
        <w:rPr>
          <w:sz w:val="28"/>
          <w:lang w:val="en-GB"/>
        </w:rPr>
        <w:t>literature thus far has</w:t>
      </w:r>
      <w:r>
        <w:rPr>
          <w:sz w:val="28"/>
          <w:lang w:val="en-GB"/>
        </w:rPr>
        <w:t xml:space="preserve"> only scratched the surface of the endemic problem that face monopolist industries</w:t>
      </w:r>
      <w:r w:rsidR="00CE2639">
        <w:rPr>
          <w:sz w:val="28"/>
          <w:lang w:val="en-GB"/>
        </w:rPr>
        <w:t xml:space="preserve">. They only seem to focus on ‘allocative efficiency’ </w:t>
      </w:r>
      <w:r w:rsidR="00DF01F3">
        <w:rPr>
          <w:sz w:val="28"/>
          <w:lang w:val="en-GB"/>
        </w:rPr>
        <w:t>to the exclusion of all other types of efficiencies, which are more significant in many instances. T</w:t>
      </w:r>
      <w:r w:rsidR="00CE2639">
        <w:rPr>
          <w:sz w:val="28"/>
          <w:lang w:val="en-GB"/>
        </w:rPr>
        <w:t>h</w:t>
      </w:r>
      <w:r w:rsidR="00FC4FC4">
        <w:rPr>
          <w:sz w:val="28"/>
          <w:lang w:val="en-GB"/>
        </w:rPr>
        <w:t>is according to Leibenstein</w:t>
      </w:r>
      <w:r w:rsidR="00DF01F3">
        <w:rPr>
          <w:sz w:val="28"/>
          <w:lang w:val="en-GB"/>
        </w:rPr>
        <w:t xml:space="preserve"> (1966)</w:t>
      </w:r>
      <w:r w:rsidR="00FC4FC4">
        <w:rPr>
          <w:sz w:val="28"/>
          <w:lang w:val="en-GB"/>
        </w:rPr>
        <w:t xml:space="preserve"> was</w:t>
      </w:r>
      <w:r w:rsidR="00CE2639">
        <w:rPr>
          <w:sz w:val="28"/>
          <w:lang w:val="en-GB"/>
        </w:rPr>
        <w:t xml:space="preserve"> </w:t>
      </w:r>
      <w:r w:rsidR="00DF01F3">
        <w:rPr>
          <w:sz w:val="28"/>
          <w:lang w:val="en-GB"/>
        </w:rPr>
        <w:t xml:space="preserve">a conceptual mistake by micro economists. </w:t>
      </w:r>
      <w:r w:rsidR="00DD5FA7">
        <w:rPr>
          <w:sz w:val="28"/>
          <w:lang w:val="en-GB"/>
        </w:rPr>
        <w:t>A shift from monopoly to competition has two possible effects, which are identified by Leibenstein and Comanor (1969) the first is elimination of monopoly rents and the second is reduction in unit costs.</w:t>
      </w:r>
      <w:r w:rsidR="00DD5FA7">
        <w:rPr>
          <w:rStyle w:val="FootnoteReference"/>
          <w:sz w:val="28"/>
          <w:lang w:val="en-GB"/>
        </w:rPr>
        <w:footnoteReference w:id="4"/>
      </w:r>
      <w:r w:rsidR="00DD5FA7">
        <w:rPr>
          <w:sz w:val="28"/>
          <w:lang w:val="en-GB"/>
        </w:rPr>
        <w:t xml:space="preserve"> Although both should be included in assessing the welfare losses however only the first is examined. Examples of such studies include </w:t>
      </w:r>
      <w:r w:rsidR="00DF01F3">
        <w:rPr>
          <w:sz w:val="28"/>
          <w:lang w:val="en-GB"/>
        </w:rPr>
        <w:t xml:space="preserve">Harberger (1959) and Schwartzman (1960) </w:t>
      </w:r>
      <w:r w:rsidR="00DD5FA7">
        <w:rPr>
          <w:sz w:val="28"/>
          <w:lang w:val="en-GB"/>
        </w:rPr>
        <w:t xml:space="preserve">who </w:t>
      </w:r>
      <w:r w:rsidR="00DF01F3">
        <w:rPr>
          <w:sz w:val="28"/>
          <w:lang w:val="en-GB"/>
        </w:rPr>
        <w:t xml:space="preserve">computed only a small </w:t>
      </w:r>
      <w:r w:rsidR="00323BA0">
        <w:rPr>
          <w:sz w:val="28"/>
          <w:lang w:val="en-GB"/>
        </w:rPr>
        <w:t>benefit of relocating resources between 1 to 6 percent. ‘The empirical evidence, while far from being exhaustive, certainly suggests that the welfare gains that can be achieved by increasing only allocative efficiency are usually exceedingly small’</w:t>
      </w:r>
      <w:r w:rsidR="00B13A63">
        <w:rPr>
          <w:sz w:val="28"/>
          <w:lang w:val="en-GB"/>
        </w:rPr>
        <w:t>.</w:t>
      </w:r>
      <w:r w:rsidR="00323BA0">
        <w:rPr>
          <w:rStyle w:val="FootnoteReference"/>
          <w:sz w:val="28"/>
          <w:lang w:val="en-GB"/>
        </w:rPr>
        <w:footnoteReference w:id="5"/>
      </w:r>
      <w:r w:rsidR="00B13A63">
        <w:rPr>
          <w:sz w:val="28"/>
          <w:lang w:val="en-GB"/>
        </w:rPr>
        <w:t xml:space="preserve"> Leibenstein </w:t>
      </w:r>
      <w:r w:rsidR="00DF01F3">
        <w:rPr>
          <w:sz w:val="28"/>
          <w:lang w:val="en-GB"/>
        </w:rPr>
        <w:t xml:space="preserve">introduces a </w:t>
      </w:r>
      <w:r w:rsidR="00B13A63">
        <w:rPr>
          <w:sz w:val="28"/>
          <w:lang w:val="en-GB"/>
        </w:rPr>
        <w:t xml:space="preserve">new </w:t>
      </w:r>
      <w:r w:rsidR="00E13E0D">
        <w:rPr>
          <w:sz w:val="28"/>
          <w:lang w:val="en-GB"/>
        </w:rPr>
        <w:t xml:space="preserve">concept </w:t>
      </w:r>
      <w:r w:rsidR="00B13A63">
        <w:rPr>
          <w:sz w:val="28"/>
          <w:lang w:val="en-GB"/>
        </w:rPr>
        <w:t xml:space="preserve">into the discussion </w:t>
      </w:r>
      <w:r w:rsidR="00E13E0D">
        <w:rPr>
          <w:sz w:val="28"/>
          <w:lang w:val="en-GB"/>
        </w:rPr>
        <w:t>that explains more profoundly the cost of monopolist firms,</w:t>
      </w:r>
      <w:r w:rsidR="00B13A63">
        <w:rPr>
          <w:sz w:val="28"/>
          <w:lang w:val="en-GB"/>
        </w:rPr>
        <w:t xml:space="preserve"> </w:t>
      </w:r>
      <w:r w:rsidR="00FC4FC4">
        <w:rPr>
          <w:sz w:val="28"/>
          <w:lang w:val="en-GB"/>
        </w:rPr>
        <w:t>‘X-efficiency’</w:t>
      </w:r>
      <w:r w:rsidR="00E13E0D">
        <w:rPr>
          <w:sz w:val="28"/>
          <w:lang w:val="en-GB"/>
        </w:rPr>
        <w:t>.</w:t>
      </w:r>
      <w:r w:rsidR="00DF01F3">
        <w:rPr>
          <w:sz w:val="28"/>
          <w:lang w:val="en-GB"/>
        </w:rPr>
        <w:t xml:space="preserve"> </w:t>
      </w:r>
      <w:r w:rsidR="00FC4FC4">
        <w:rPr>
          <w:sz w:val="28"/>
          <w:lang w:val="en-GB"/>
        </w:rPr>
        <w:t xml:space="preserve"> </w:t>
      </w:r>
      <w:r w:rsidR="00E13E0D">
        <w:rPr>
          <w:sz w:val="28"/>
          <w:lang w:val="en-GB"/>
        </w:rPr>
        <w:t>He repo</w:t>
      </w:r>
      <w:r w:rsidR="001F7846">
        <w:rPr>
          <w:sz w:val="28"/>
          <w:lang w:val="en-GB"/>
        </w:rPr>
        <w:t xml:space="preserve">rts that when his theory of X-efficiency is employed and adopted </w:t>
      </w:r>
      <w:r w:rsidR="004000FB">
        <w:rPr>
          <w:sz w:val="28"/>
          <w:lang w:val="en-GB"/>
        </w:rPr>
        <w:t>significant gains are recorded up to 30% and 25%</w:t>
      </w:r>
      <w:r w:rsidR="001F7846">
        <w:rPr>
          <w:sz w:val="28"/>
          <w:lang w:val="en-GB"/>
        </w:rPr>
        <w:t xml:space="preserve"> </w:t>
      </w:r>
      <w:r w:rsidR="004000FB">
        <w:rPr>
          <w:sz w:val="28"/>
          <w:lang w:val="en-GB"/>
        </w:rPr>
        <w:t xml:space="preserve">reduction in costs. </w:t>
      </w:r>
      <w:r w:rsidR="008F1C12">
        <w:rPr>
          <w:sz w:val="28"/>
          <w:lang w:val="en-GB"/>
        </w:rPr>
        <w:t xml:space="preserve"> He states that X-efficiency exists and improvements in X-efficiency are an important source of increased output. </w:t>
      </w:r>
      <w:r w:rsidR="00980648">
        <w:rPr>
          <w:sz w:val="28"/>
          <w:lang w:val="en-GB"/>
        </w:rPr>
        <w:t>This improvement in X-efficiency is significantly dependant on the nexus of pressures from the external environment on individual decision makers, and this is part of the second element Leibestein identifies part of X-efficiency</w:t>
      </w:r>
      <w:r w:rsidR="00127362">
        <w:rPr>
          <w:sz w:val="28"/>
          <w:lang w:val="en-GB"/>
        </w:rPr>
        <w:t xml:space="preserve"> ‘external motivational efficiency’</w:t>
      </w:r>
      <w:r w:rsidR="00127362">
        <w:rPr>
          <w:rStyle w:val="FootnoteReference"/>
          <w:sz w:val="28"/>
          <w:lang w:val="en-GB"/>
        </w:rPr>
        <w:footnoteReference w:id="6"/>
      </w:r>
      <w:r w:rsidR="00980648">
        <w:rPr>
          <w:sz w:val="28"/>
          <w:lang w:val="en-GB"/>
        </w:rPr>
        <w:t>. The lower the intensity of pressure upon the firm from external competition the lower will be his/her labour output.</w:t>
      </w:r>
      <w:r w:rsidR="00DA6BF2">
        <w:rPr>
          <w:sz w:val="28"/>
          <w:lang w:val="en-GB"/>
        </w:rPr>
        <w:t xml:space="preserve"> </w:t>
      </w:r>
      <w:r w:rsidR="00127362">
        <w:rPr>
          <w:sz w:val="28"/>
          <w:lang w:val="en-GB"/>
        </w:rPr>
        <w:t xml:space="preserve">‘There is no need for monopolists </w:t>
      </w:r>
      <w:r w:rsidR="00DA6BF2">
        <w:rPr>
          <w:sz w:val="28"/>
          <w:lang w:val="en-GB"/>
        </w:rPr>
        <w:t>to</w:t>
      </w:r>
      <w:r w:rsidR="00DC5497">
        <w:rPr>
          <w:sz w:val="28"/>
          <w:lang w:val="en-GB"/>
        </w:rPr>
        <w:t xml:space="preserve"> minimise costs or transit pressure through the organisation to </w:t>
      </w:r>
      <w:r w:rsidR="00AA0828">
        <w:rPr>
          <w:sz w:val="28"/>
          <w:lang w:val="en-GB"/>
        </w:rPr>
        <w:t>improve performance since higher costs can be passed on to consumers.’</w:t>
      </w:r>
      <w:r w:rsidR="00AA0828">
        <w:rPr>
          <w:rStyle w:val="FootnoteReference"/>
          <w:sz w:val="28"/>
          <w:lang w:val="en-GB"/>
        </w:rPr>
        <w:footnoteReference w:id="7"/>
      </w:r>
      <w:r w:rsidR="00AA0828">
        <w:rPr>
          <w:sz w:val="28"/>
          <w:lang w:val="en-GB"/>
        </w:rPr>
        <w:t xml:space="preserve"> </w:t>
      </w:r>
    </w:p>
    <w:p w:rsidR="00075D4A" w:rsidRDefault="00075D4A" w:rsidP="006C6156">
      <w:pPr>
        <w:rPr>
          <w:sz w:val="28"/>
          <w:lang w:val="en-GB"/>
        </w:rPr>
      </w:pPr>
    </w:p>
    <w:p w:rsidR="0059308A" w:rsidRDefault="0083417B" w:rsidP="006C6156">
      <w:pPr>
        <w:rPr>
          <w:sz w:val="28"/>
          <w:lang w:val="en-GB"/>
        </w:rPr>
      </w:pPr>
      <w:r>
        <w:rPr>
          <w:sz w:val="28"/>
          <w:lang w:val="en-GB"/>
        </w:rPr>
        <w:t xml:space="preserve">The empirical work conducted by Thomas G. Weyman-Jones, </w:t>
      </w:r>
      <w:r w:rsidR="001A4B07">
        <w:rPr>
          <w:sz w:val="28"/>
          <w:lang w:val="en-GB"/>
        </w:rPr>
        <w:t>‘Productive efficiency in a regulated industry</w:t>
      </w:r>
      <w:r>
        <w:rPr>
          <w:sz w:val="28"/>
          <w:lang w:val="en-GB"/>
        </w:rPr>
        <w:t>’ (1991) provided a significan</w:t>
      </w:r>
      <w:r w:rsidR="0020440E">
        <w:rPr>
          <w:sz w:val="28"/>
          <w:lang w:val="en-GB"/>
        </w:rPr>
        <w:t xml:space="preserve">t attempt to measure the efficiency of UK </w:t>
      </w:r>
      <w:r w:rsidR="00BF6F68">
        <w:rPr>
          <w:sz w:val="28"/>
          <w:lang w:val="en-GB"/>
        </w:rPr>
        <w:t>public utility companies, and the specific impact of the regulatory regime had on their efficiency ratings</w:t>
      </w:r>
      <w:r>
        <w:rPr>
          <w:sz w:val="28"/>
          <w:lang w:val="en-GB"/>
        </w:rPr>
        <w:t xml:space="preserve">. </w:t>
      </w:r>
      <w:r w:rsidR="0020440E">
        <w:rPr>
          <w:sz w:val="28"/>
          <w:lang w:val="en-GB"/>
        </w:rPr>
        <w:t>He uses the methodology developed by Farrell (1957)</w:t>
      </w:r>
      <w:r w:rsidR="006579C9">
        <w:rPr>
          <w:sz w:val="28"/>
          <w:lang w:val="en-GB"/>
        </w:rPr>
        <w:t>, which</w:t>
      </w:r>
      <w:r w:rsidR="0020440E">
        <w:rPr>
          <w:sz w:val="28"/>
          <w:lang w:val="en-GB"/>
        </w:rPr>
        <w:t xml:space="preserve"> is termed as </w:t>
      </w:r>
      <w:r w:rsidR="006579C9">
        <w:rPr>
          <w:sz w:val="28"/>
          <w:lang w:val="en-GB"/>
        </w:rPr>
        <w:t>non-parametric</w:t>
      </w:r>
      <w:r w:rsidR="0020440E">
        <w:rPr>
          <w:sz w:val="28"/>
          <w:lang w:val="en-GB"/>
        </w:rPr>
        <w:t xml:space="preserve"> linear programming. </w:t>
      </w:r>
      <w:r w:rsidR="006579C9">
        <w:rPr>
          <w:sz w:val="28"/>
          <w:lang w:val="en-GB"/>
        </w:rPr>
        <w:t xml:space="preserve">It is important to identify that although the study is not focused on the definite terms that we have described monopoly to be, nevertheless public utility companies are monopolists they are not subject to stringent competition but are protected from it precisely by their very nature of publicly owned status. </w:t>
      </w:r>
      <w:r w:rsidR="00E5769B">
        <w:rPr>
          <w:sz w:val="28"/>
          <w:lang w:val="en-GB"/>
        </w:rPr>
        <w:t xml:space="preserve">The twelve electricity boards who are not generators of energy but responsible for providing energy to consumers are to be regulated by price capping (RPI-X-Y), incentives. The X variable is provisions to cut costs, and the Y variable is a </w:t>
      </w:r>
      <w:r w:rsidR="00531FDA">
        <w:rPr>
          <w:sz w:val="28"/>
          <w:lang w:val="en-GB"/>
        </w:rPr>
        <w:t>price competitor element between the companies. Hence the relative efficiency of the separate supplier will be of great importance to consumers. The model adopted by Weyman-Jones assumes two inputs ‘labour’ and ‘capital’ and three outputs retail sales to ‘domestic’, ‘commercial’, and ‘industrial’ consumers. The results according to the author are striking, and provide important results for the deregulation argument. ‘The boards do dif</w:t>
      </w:r>
      <w:r w:rsidR="0099648B">
        <w:rPr>
          <w:sz w:val="28"/>
          <w:lang w:val="en-GB"/>
        </w:rPr>
        <w:t>fer significantly in efficiency… boards are not efficient across all sectors’.</w:t>
      </w:r>
      <w:r w:rsidR="0099648B">
        <w:rPr>
          <w:rStyle w:val="FootnoteReference"/>
          <w:sz w:val="28"/>
          <w:lang w:val="en-GB"/>
        </w:rPr>
        <w:footnoteReference w:id="8"/>
      </w:r>
      <w:r w:rsidR="0099648B">
        <w:rPr>
          <w:sz w:val="28"/>
          <w:lang w:val="en-GB"/>
        </w:rPr>
        <w:t xml:space="preserve"> The regulatory regime focuses entirely on the domestic market leaving the commercial and industrial fairly</w:t>
      </w:r>
      <w:r w:rsidR="00BF6F68">
        <w:rPr>
          <w:sz w:val="28"/>
          <w:lang w:val="en-GB"/>
        </w:rPr>
        <w:t xml:space="preserve"> unregulated this inevitably results in low efficiency in these sectors only five companies that are identified to be efficient out of the twelve that are in the study. Out of the five the commercial and industrial consumers </w:t>
      </w:r>
      <w:r w:rsidR="00965BFA">
        <w:rPr>
          <w:sz w:val="28"/>
          <w:lang w:val="en-GB"/>
        </w:rPr>
        <w:t>all-fair</w:t>
      </w:r>
      <w:r w:rsidR="00BF6F68">
        <w:rPr>
          <w:sz w:val="28"/>
          <w:lang w:val="en-GB"/>
        </w:rPr>
        <w:t xml:space="preserve"> badly </w:t>
      </w:r>
      <w:r w:rsidR="00965BFA">
        <w:rPr>
          <w:sz w:val="28"/>
          <w:lang w:val="en-GB"/>
        </w:rPr>
        <w:t xml:space="preserve">compared to domestic consumers. Weyman-Jones conclude that due to the narrow focus of the regulation upon the utility firms they were not able to exhibit efficiency in areas that lack competition or regulation. ‘The regulation of yardstick competition (variable Y) will prove difficult to implement successfully simply because the different boards are not comparable’ </w:t>
      </w:r>
      <w:r w:rsidR="00965BFA">
        <w:rPr>
          <w:rStyle w:val="FootnoteReference"/>
          <w:sz w:val="28"/>
          <w:lang w:val="en-GB"/>
        </w:rPr>
        <w:footnoteReference w:id="9"/>
      </w:r>
      <w:r w:rsidR="00965BFA">
        <w:rPr>
          <w:sz w:val="28"/>
          <w:lang w:val="en-GB"/>
        </w:rPr>
        <w:t>(emphasis added)</w:t>
      </w:r>
      <w:r w:rsidR="0035792C">
        <w:rPr>
          <w:sz w:val="28"/>
          <w:lang w:val="en-GB"/>
        </w:rPr>
        <w:t xml:space="preserve">. This will invariably </w:t>
      </w:r>
      <w:r w:rsidR="0059308A">
        <w:rPr>
          <w:sz w:val="28"/>
          <w:lang w:val="en-GB"/>
        </w:rPr>
        <w:t xml:space="preserve">mean that any attempts to </w:t>
      </w:r>
      <w:r w:rsidR="005D37DA">
        <w:rPr>
          <w:sz w:val="28"/>
          <w:lang w:val="en-GB"/>
        </w:rPr>
        <w:t xml:space="preserve">increase competition and thus </w:t>
      </w:r>
      <w:r w:rsidR="0059308A">
        <w:rPr>
          <w:sz w:val="28"/>
          <w:lang w:val="en-GB"/>
        </w:rPr>
        <w:t xml:space="preserve">efficiency will inevitably fail due to the lack of close substitutes; </w:t>
      </w:r>
      <w:r w:rsidR="005D37DA">
        <w:rPr>
          <w:sz w:val="28"/>
          <w:lang w:val="en-GB"/>
        </w:rPr>
        <w:t xml:space="preserve">as </w:t>
      </w:r>
      <w:r w:rsidR="0059308A">
        <w:rPr>
          <w:sz w:val="28"/>
          <w:lang w:val="en-GB"/>
        </w:rPr>
        <w:t>some do not share the same geographical location, history and tradition are also identified as being important issues in creatin</w:t>
      </w:r>
      <w:r w:rsidR="005D37DA">
        <w:rPr>
          <w:sz w:val="28"/>
          <w:lang w:val="en-GB"/>
        </w:rPr>
        <w:t>g inefficiency</w:t>
      </w:r>
      <w:r w:rsidR="0059308A">
        <w:rPr>
          <w:sz w:val="28"/>
          <w:lang w:val="en-GB"/>
        </w:rPr>
        <w:t xml:space="preserve"> among the firms.   </w:t>
      </w:r>
    </w:p>
    <w:p w:rsidR="0059308A" w:rsidRDefault="0059308A" w:rsidP="006C6156">
      <w:pPr>
        <w:rPr>
          <w:sz w:val="28"/>
          <w:lang w:val="en-GB"/>
        </w:rPr>
      </w:pPr>
    </w:p>
    <w:p w:rsidR="00FD11BB" w:rsidRDefault="0059308A" w:rsidP="006C6156">
      <w:pPr>
        <w:rPr>
          <w:sz w:val="28"/>
          <w:lang w:val="en-GB"/>
        </w:rPr>
      </w:pPr>
      <w:r>
        <w:rPr>
          <w:sz w:val="28"/>
          <w:lang w:val="en-GB"/>
        </w:rPr>
        <w:t xml:space="preserve">Although the study provides important and substantial </w:t>
      </w:r>
      <w:r w:rsidR="005D37DA">
        <w:rPr>
          <w:sz w:val="28"/>
          <w:lang w:val="en-GB"/>
        </w:rPr>
        <w:t xml:space="preserve">evidence for the deregulation of the utility industry, however as Button &amp; Weyman-Jones (1992) point out a failure of experimental design causes many researchers to choose their samples before, without considering whether efficiency measures are being implemented. </w:t>
      </w:r>
      <w:r w:rsidR="00D031C1">
        <w:rPr>
          <w:sz w:val="28"/>
          <w:lang w:val="en-GB"/>
        </w:rPr>
        <w:t xml:space="preserve">The article looks at the empirical studies conducted in this field and states that in all instances including the study presented above inefficiency is very sensitive to the researchers assumptions, and also to the employed methodological tools. ‘In many cases the stochastic frontier approach and the non-parametric programming approach not only yield very different estimates of inefficiency </w:t>
      </w:r>
      <w:r w:rsidR="0009362D">
        <w:rPr>
          <w:sz w:val="28"/>
          <w:lang w:val="en-GB"/>
        </w:rPr>
        <w:t>for the same sample, but the distribution of inefficiency itself varies according to the measurement method used’.</w:t>
      </w:r>
      <w:r w:rsidR="0009362D">
        <w:rPr>
          <w:rStyle w:val="FootnoteReference"/>
          <w:sz w:val="28"/>
          <w:lang w:val="en-GB"/>
        </w:rPr>
        <w:footnoteReference w:id="10"/>
      </w:r>
      <w:r w:rsidR="00B54AA4">
        <w:rPr>
          <w:sz w:val="28"/>
          <w:lang w:val="en-GB"/>
        </w:rPr>
        <w:t xml:space="preserve"> According to Button &amp; Weyman-Jones the efficiency literature contains two themes. On the one hand there is the following of the </w:t>
      </w:r>
      <w:r w:rsidR="00FD11BB">
        <w:rPr>
          <w:sz w:val="28"/>
          <w:lang w:val="en-GB"/>
        </w:rPr>
        <w:t xml:space="preserve">fundamental work of Farrell a focus on measurement, which a lot of work has been submitted. The other is more of a cause and effect explanatory field developed by Leibenstein. ‘What is missing at present, is a serious effort by investigators of efficiency measurement to relate their choice of sample or experimental design to tackling issues raised by Leibenstein and other’. </w:t>
      </w:r>
      <w:r w:rsidR="00FD11BB">
        <w:rPr>
          <w:rStyle w:val="FootnoteReference"/>
          <w:sz w:val="28"/>
          <w:lang w:val="en-GB"/>
        </w:rPr>
        <w:footnoteReference w:id="11"/>
      </w:r>
      <w:r w:rsidR="00FD11BB">
        <w:rPr>
          <w:sz w:val="28"/>
          <w:lang w:val="en-GB"/>
        </w:rPr>
        <w:t xml:space="preserve"> </w:t>
      </w:r>
    </w:p>
    <w:p w:rsidR="00FD11BB" w:rsidRDefault="00FD11BB" w:rsidP="006C6156">
      <w:pPr>
        <w:rPr>
          <w:sz w:val="28"/>
          <w:lang w:val="en-GB"/>
        </w:rPr>
      </w:pPr>
    </w:p>
    <w:p w:rsidR="000147DD" w:rsidRDefault="00FD11BB" w:rsidP="006C6156">
      <w:pPr>
        <w:rPr>
          <w:sz w:val="28"/>
          <w:lang w:val="en-GB"/>
        </w:rPr>
      </w:pPr>
      <w:r>
        <w:rPr>
          <w:sz w:val="28"/>
          <w:lang w:val="en-GB"/>
        </w:rPr>
        <w:t xml:space="preserve">It is clear from the discussion above that </w:t>
      </w:r>
      <w:r w:rsidR="000F30FD">
        <w:rPr>
          <w:sz w:val="28"/>
          <w:lang w:val="en-GB"/>
        </w:rPr>
        <w:t>perfect competition is increasingly more efficient than monopoly. I have presented theoretical analyses and also supplemented this further with empirical analyses. What is clear is that ‘efficiency’ as a definition is inadequate for in-depth analyses and one would have to adopt the term developed by Leibenstein of X-efficiency. However, as academics have acknowledged there is a weakness in the methodological approaches</w:t>
      </w:r>
      <w:r w:rsidR="00B34A44">
        <w:rPr>
          <w:sz w:val="28"/>
          <w:lang w:val="en-GB"/>
        </w:rPr>
        <w:t>,</w:t>
      </w:r>
      <w:r w:rsidR="000F30FD">
        <w:rPr>
          <w:sz w:val="28"/>
          <w:lang w:val="en-GB"/>
        </w:rPr>
        <w:t xml:space="preserve"> which have a detrimental effect on studies of efficiency. </w:t>
      </w:r>
      <w:r w:rsidR="00835CDD">
        <w:rPr>
          <w:sz w:val="28"/>
          <w:lang w:val="en-GB"/>
        </w:rPr>
        <w:t xml:space="preserve">Although there may be empirical faults or conceptual problems the economic literature is unanimous in there critical analyses of monopolist enterprises compared to perfect competition, and one can clearly see the effects that competition or regulation has on firms who were once protected as public companies.  </w:t>
      </w:r>
    </w:p>
    <w:p w:rsidR="000147DD" w:rsidRDefault="000147DD" w:rsidP="006C6156">
      <w:pPr>
        <w:rPr>
          <w:sz w:val="28"/>
          <w:lang w:val="en-GB"/>
        </w:rPr>
      </w:pPr>
    </w:p>
    <w:p w:rsidR="000147DD" w:rsidRDefault="000147DD" w:rsidP="006C6156">
      <w:pPr>
        <w:rPr>
          <w:sz w:val="28"/>
          <w:lang w:val="en-GB"/>
        </w:rPr>
      </w:pPr>
    </w:p>
    <w:p w:rsidR="000147DD" w:rsidRDefault="000147DD" w:rsidP="006C6156">
      <w:pPr>
        <w:rPr>
          <w:sz w:val="28"/>
          <w:lang w:val="en-GB"/>
        </w:rPr>
      </w:pPr>
    </w:p>
    <w:p w:rsidR="000147DD" w:rsidRDefault="000147DD" w:rsidP="006C6156">
      <w:pPr>
        <w:rPr>
          <w:sz w:val="28"/>
          <w:lang w:val="en-GB"/>
        </w:rPr>
      </w:pPr>
    </w:p>
    <w:p w:rsidR="000147DD" w:rsidRDefault="000147DD" w:rsidP="006C6156">
      <w:pPr>
        <w:rPr>
          <w:sz w:val="28"/>
          <w:lang w:val="en-GB"/>
        </w:rPr>
      </w:pPr>
    </w:p>
    <w:p w:rsidR="006C6156" w:rsidRPr="006C6156" w:rsidRDefault="00EF44FD" w:rsidP="006C6156">
      <w:pPr>
        <w:rPr>
          <w:sz w:val="28"/>
          <w:lang w:val="en-GB"/>
        </w:rPr>
      </w:pPr>
      <w:r>
        <w:rPr>
          <w:sz w:val="28"/>
          <w:lang w:val="en-GB"/>
        </w:rPr>
        <w:t xml:space="preserve"> </w:t>
      </w:r>
    </w:p>
    <w:sectPr w:rsidR="006C6156" w:rsidRPr="006C6156" w:rsidSect="006C6156">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id="-1">
    <w:p w:rsidR="00B34A44" w:rsidRDefault="00B34A44">
      <w:pPr>
        <w:pStyle w:val="FootnoteText"/>
      </w:pPr>
      <w:r>
        <w:rPr>
          <w:rStyle w:val="FootnoteReference"/>
        </w:rPr>
        <w:footnoteRef/>
      </w:r>
      <w:r>
        <w:t xml:space="preserve">  M. Crew (1975:63)</w:t>
      </w:r>
    </w:p>
  </w:footnote>
  <w:footnote w:id="0">
    <w:p w:rsidR="00B34A44" w:rsidRDefault="00B34A44">
      <w:pPr>
        <w:pStyle w:val="FootnoteText"/>
      </w:pPr>
      <w:r>
        <w:rPr>
          <w:rStyle w:val="FootnoteReference"/>
        </w:rPr>
        <w:footnoteRef/>
      </w:r>
      <w:r>
        <w:t xml:space="preserve">  R. Frank (2010: 374,375)</w:t>
      </w:r>
    </w:p>
  </w:footnote>
  <w:footnote w:id="1">
    <w:p w:rsidR="00B34A44" w:rsidRDefault="00B34A44">
      <w:pPr>
        <w:pStyle w:val="FootnoteText"/>
      </w:pPr>
      <w:r>
        <w:rPr>
          <w:rStyle w:val="FootnoteReference"/>
        </w:rPr>
        <w:footnoteRef/>
      </w:r>
      <w:r>
        <w:t xml:space="preserve"> AA. Thompson Jr. (1977:366)</w:t>
      </w:r>
    </w:p>
  </w:footnote>
  <w:footnote w:id="2">
    <w:p w:rsidR="00B34A44" w:rsidRDefault="00B34A44">
      <w:pPr>
        <w:pStyle w:val="FootnoteText"/>
      </w:pPr>
      <w:r>
        <w:rPr>
          <w:rStyle w:val="FootnoteReference"/>
        </w:rPr>
        <w:footnoteRef/>
      </w:r>
      <w:r>
        <w:t xml:space="preserve"> K J. Cohen &amp; R M. Cyert (1975:202)</w:t>
      </w:r>
    </w:p>
  </w:footnote>
  <w:footnote w:id="3">
    <w:p w:rsidR="00B34A44" w:rsidRDefault="00B34A44">
      <w:pPr>
        <w:pStyle w:val="FootnoteText"/>
      </w:pPr>
      <w:r>
        <w:rPr>
          <w:rStyle w:val="FootnoteReference"/>
        </w:rPr>
        <w:footnoteRef/>
      </w:r>
      <w:r>
        <w:t xml:space="preserve">  R. Frank (2010:397)</w:t>
      </w:r>
    </w:p>
  </w:footnote>
  <w:footnote w:id="4">
    <w:p w:rsidR="00B34A44" w:rsidRDefault="00B34A44">
      <w:pPr>
        <w:pStyle w:val="FootnoteText"/>
      </w:pPr>
      <w:r>
        <w:rPr>
          <w:rStyle w:val="FootnoteReference"/>
        </w:rPr>
        <w:footnoteRef/>
      </w:r>
      <w:r>
        <w:t xml:space="preserve">  W S. Comanor &amp; H. Leibenstein (1969)</w:t>
      </w:r>
    </w:p>
  </w:footnote>
  <w:footnote w:id="5">
    <w:p w:rsidR="00B34A44" w:rsidRDefault="00B34A44">
      <w:pPr>
        <w:pStyle w:val="FootnoteText"/>
      </w:pPr>
      <w:r>
        <w:rPr>
          <w:rStyle w:val="FootnoteReference"/>
        </w:rPr>
        <w:footnoteRef/>
      </w:r>
      <w:r>
        <w:t xml:space="preserve">  H. Leibenstein (1966: 395)</w:t>
      </w:r>
    </w:p>
  </w:footnote>
  <w:footnote w:id="6">
    <w:p w:rsidR="00B34A44" w:rsidRDefault="00B34A44">
      <w:pPr>
        <w:pStyle w:val="FootnoteText"/>
      </w:pPr>
      <w:r>
        <w:rPr>
          <w:rStyle w:val="FootnoteReference"/>
        </w:rPr>
        <w:footnoteRef/>
      </w:r>
      <w:r>
        <w:t xml:space="preserve">  H. Leibenstein (1966:407)</w:t>
      </w:r>
    </w:p>
  </w:footnote>
  <w:footnote w:id="7">
    <w:p w:rsidR="00B34A44" w:rsidRDefault="00B34A44">
      <w:pPr>
        <w:pStyle w:val="FootnoteText"/>
      </w:pPr>
      <w:r>
        <w:rPr>
          <w:rStyle w:val="FootnoteReference"/>
        </w:rPr>
        <w:footnoteRef/>
      </w:r>
      <w:r>
        <w:t xml:space="preserve">  H. Leibenstein (1975:604)</w:t>
      </w:r>
    </w:p>
  </w:footnote>
  <w:footnote w:id="8">
    <w:p w:rsidR="00B34A44" w:rsidRDefault="00B34A44">
      <w:pPr>
        <w:pStyle w:val="FootnoteText"/>
      </w:pPr>
      <w:r>
        <w:rPr>
          <w:rStyle w:val="FootnoteReference"/>
        </w:rPr>
        <w:footnoteRef/>
      </w:r>
      <w:r>
        <w:t xml:space="preserve">  T.G. Weyman-Jones (1991:120)</w:t>
      </w:r>
    </w:p>
  </w:footnote>
  <w:footnote w:id="9">
    <w:p w:rsidR="00B34A44" w:rsidRDefault="00B34A44">
      <w:pPr>
        <w:pStyle w:val="FootnoteText"/>
      </w:pPr>
      <w:r>
        <w:rPr>
          <w:rStyle w:val="FootnoteReference"/>
        </w:rPr>
        <w:footnoteRef/>
      </w:r>
      <w:r>
        <w:t xml:space="preserve">  T.G. Weyman-Jones (1991:122)</w:t>
      </w:r>
    </w:p>
  </w:footnote>
  <w:footnote w:id="10">
    <w:p w:rsidR="00B34A44" w:rsidRDefault="00B34A44">
      <w:pPr>
        <w:pStyle w:val="FootnoteText"/>
      </w:pPr>
      <w:r>
        <w:rPr>
          <w:rStyle w:val="FootnoteReference"/>
        </w:rPr>
        <w:footnoteRef/>
      </w:r>
      <w:r>
        <w:t xml:space="preserve">  K.J Button &amp; T.G. Weyman-Jones (1992:98)</w:t>
      </w:r>
    </w:p>
  </w:footnote>
  <w:footnote w:id="11">
    <w:p w:rsidR="00B34A44" w:rsidRDefault="00B34A44">
      <w:pPr>
        <w:pStyle w:val="FootnoteText"/>
      </w:pPr>
      <w:r>
        <w:rPr>
          <w:rStyle w:val="FootnoteReference"/>
        </w:rPr>
        <w:footnoteRef/>
      </w:r>
      <w:r>
        <w:t xml:space="preserve"> K J.  Button &amp; T G. WEyman-Jones (1992:100)</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6C6156"/>
    <w:rsid w:val="00002627"/>
    <w:rsid w:val="000147DD"/>
    <w:rsid w:val="00022D02"/>
    <w:rsid w:val="00030732"/>
    <w:rsid w:val="000334DC"/>
    <w:rsid w:val="00075D4A"/>
    <w:rsid w:val="0008756B"/>
    <w:rsid w:val="0009362D"/>
    <w:rsid w:val="00094078"/>
    <w:rsid w:val="000F30FD"/>
    <w:rsid w:val="00127362"/>
    <w:rsid w:val="00197698"/>
    <w:rsid w:val="001A4B07"/>
    <w:rsid w:val="001C24E5"/>
    <w:rsid w:val="001E62F9"/>
    <w:rsid w:val="001F6C8A"/>
    <w:rsid w:val="001F7846"/>
    <w:rsid w:val="0020440E"/>
    <w:rsid w:val="002644EE"/>
    <w:rsid w:val="00323BA0"/>
    <w:rsid w:val="0035792C"/>
    <w:rsid w:val="00397D82"/>
    <w:rsid w:val="003B101B"/>
    <w:rsid w:val="004000FB"/>
    <w:rsid w:val="00403BBB"/>
    <w:rsid w:val="00406609"/>
    <w:rsid w:val="00506134"/>
    <w:rsid w:val="00522B10"/>
    <w:rsid w:val="00531FDA"/>
    <w:rsid w:val="0059308A"/>
    <w:rsid w:val="005C59F3"/>
    <w:rsid w:val="005D37DA"/>
    <w:rsid w:val="005F5A5C"/>
    <w:rsid w:val="00625473"/>
    <w:rsid w:val="006579C9"/>
    <w:rsid w:val="006A36CE"/>
    <w:rsid w:val="006C6156"/>
    <w:rsid w:val="0083417B"/>
    <w:rsid w:val="00835CDD"/>
    <w:rsid w:val="008406F2"/>
    <w:rsid w:val="008B7CAC"/>
    <w:rsid w:val="008F1C12"/>
    <w:rsid w:val="009646D1"/>
    <w:rsid w:val="00965BFA"/>
    <w:rsid w:val="0097275F"/>
    <w:rsid w:val="00980648"/>
    <w:rsid w:val="0099648B"/>
    <w:rsid w:val="009C6F34"/>
    <w:rsid w:val="00A778D7"/>
    <w:rsid w:val="00AA0828"/>
    <w:rsid w:val="00B058F5"/>
    <w:rsid w:val="00B13A63"/>
    <w:rsid w:val="00B34A44"/>
    <w:rsid w:val="00B45F68"/>
    <w:rsid w:val="00B54AA4"/>
    <w:rsid w:val="00B94E00"/>
    <w:rsid w:val="00B97092"/>
    <w:rsid w:val="00BB780F"/>
    <w:rsid w:val="00BF6F68"/>
    <w:rsid w:val="00C036C3"/>
    <w:rsid w:val="00CC3393"/>
    <w:rsid w:val="00CE2639"/>
    <w:rsid w:val="00D031C1"/>
    <w:rsid w:val="00D237D0"/>
    <w:rsid w:val="00DA6BF2"/>
    <w:rsid w:val="00DC5497"/>
    <w:rsid w:val="00DD5FA7"/>
    <w:rsid w:val="00DF01F3"/>
    <w:rsid w:val="00DF338A"/>
    <w:rsid w:val="00E13E0D"/>
    <w:rsid w:val="00E46BE6"/>
    <w:rsid w:val="00E5769B"/>
    <w:rsid w:val="00EB2087"/>
    <w:rsid w:val="00EC5701"/>
    <w:rsid w:val="00EF44FD"/>
    <w:rsid w:val="00EF7714"/>
    <w:rsid w:val="00FC4FC4"/>
    <w:rsid w:val="00FD11BB"/>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BB7"/>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noteText">
    <w:name w:val="footnote text"/>
    <w:basedOn w:val="Normal"/>
    <w:link w:val="FootnoteTextChar"/>
    <w:uiPriority w:val="99"/>
    <w:semiHidden/>
    <w:unhideWhenUsed/>
    <w:rsid w:val="00EB2087"/>
  </w:style>
  <w:style w:type="character" w:customStyle="1" w:styleId="FootnoteTextChar">
    <w:name w:val="Footnote Text Char"/>
    <w:basedOn w:val="DefaultParagraphFont"/>
    <w:link w:val="FootnoteText"/>
    <w:uiPriority w:val="99"/>
    <w:semiHidden/>
    <w:rsid w:val="00EB2087"/>
  </w:style>
  <w:style w:type="character" w:styleId="FootnoteReference">
    <w:name w:val="footnote reference"/>
    <w:basedOn w:val="DefaultParagraphFont"/>
    <w:uiPriority w:val="99"/>
    <w:semiHidden/>
    <w:unhideWhenUsed/>
    <w:rsid w:val="00EB2087"/>
    <w:rPr>
      <w:vertAlign w:val="superscript"/>
    </w:rPr>
  </w:style>
  <w:style w:type="paragraph" w:styleId="Header">
    <w:name w:val="header"/>
    <w:basedOn w:val="Normal"/>
    <w:link w:val="HeaderChar"/>
    <w:uiPriority w:val="99"/>
    <w:semiHidden/>
    <w:unhideWhenUsed/>
    <w:rsid w:val="000147DD"/>
    <w:pPr>
      <w:tabs>
        <w:tab w:val="center" w:pos="4320"/>
        <w:tab w:val="right" w:pos="8640"/>
      </w:tabs>
    </w:pPr>
  </w:style>
  <w:style w:type="character" w:customStyle="1" w:styleId="HeaderChar">
    <w:name w:val="Header Char"/>
    <w:basedOn w:val="DefaultParagraphFont"/>
    <w:link w:val="Header"/>
    <w:uiPriority w:val="99"/>
    <w:semiHidden/>
    <w:rsid w:val="000147DD"/>
  </w:style>
  <w:style w:type="paragraph" w:styleId="Footer">
    <w:name w:val="footer"/>
    <w:basedOn w:val="Normal"/>
    <w:link w:val="FooterChar"/>
    <w:uiPriority w:val="99"/>
    <w:semiHidden/>
    <w:unhideWhenUsed/>
    <w:rsid w:val="000147DD"/>
    <w:pPr>
      <w:tabs>
        <w:tab w:val="center" w:pos="4320"/>
        <w:tab w:val="right" w:pos="8640"/>
      </w:tabs>
    </w:pPr>
  </w:style>
  <w:style w:type="character" w:customStyle="1" w:styleId="FooterChar">
    <w:name w:val="Footer Char"/>
    <w:basedOn w:val="DefaultParagraphFont"/>
    <w:link w:val="Footer"/>
    <w:uiPriority w:val="99"/>
    <w:semiHidden/>
    <w:rsid w:val="000147D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2024</Words>
  <Characters>11539</Characters>
  <Application>Microsoft Macintosh Word</Application>
  <DocSecurity>0</DocSecurity>
  <Lines>96</Lines>
  <Paragraphs>23</Paragraphs>
  <ScaleCrop>false</ScaleCrop>
  <Company>soas</Company>
  <LinksUpToDate>false</LinksUpToDate>
  <CharactersWithSpaces>14170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Ayhan Tunc</dc:creator>
  <cp:keywords/>
  <cp:lastModifiedBy>Ayhan Tunc</cp:lastModifiedBy>
  <cp:revision>2</cp:revision>
  <dcterms:created xsi:type="dcterms:W3CDTF">2010-12-09T21:21:00Z</dcterms:created>
  <dcterms:modified xsi:type="dcterms:W3CDTF">2010-12-09T21:21:00Z</dcterms:modified>
</cp:coreProperties>
</file>